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2A" w:rsidRDefault="00DE32B3" w:rsidP="00AB4F97">
      <w:pPr>
        <w:ind w:left="120"/>
        <w:rPr>
          <w:rFonts w:ascii="Times New Roman"/>
          <w:sz w:val="5"/>
        </w:rPr>
      </w:pPr>
      <w:r>
        <w:rPr>
          <w:noProof/>
          <w:lang w:eastAsia="fr-FR"/>
        </w:rPr>
        <w:drawing>
          <wp:anchor distT="0" distB="0" distL="0" distR="0" simplePos="0" relativeHeight="487481344" behindDoc="1" locked="0" layoutInCell="1" allowOverlap="1">
            <wp:simplePos x="0" y="0"/>
            <wp:positionH relativeFrom="page">
              <wp:posOffset>1644103</wp:posOffset>
            </wp:positionH>
            <wp:positionV relativeFrom="page">
              <wp:posOffset>1099819</wp:posOffset>
            </wp:positionV>
            <wp:extent cx="420624" cy="54749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4" cy="547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pacing w:val="44"/>
          <w:sz w:val="20"/>
        </w:rPr>
        <w:t xml:space="preserve"> </w:t>
      </w:r>
    </w:p>
    <w:p w:rsidR="008C752A" w:rsidRDefault="008C752A">
      <w:pPr>
        <w:ind w:left="10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7" style="width:63.6pt;height:83.2pt;mso-position-horizontal-relative:char;mso-position-vertical-relative:line" coordsize="1272,1664">
            <v:shape id="_x0000_s1029" style="position:absolute;left:1;top:1;width:1270;height:1662" coordorigin="1,1" coordsize="1270,1662" o:spt="100" adj="0,,0" path="m1,1r1270,m1,1663r1270,m1,1r,1662m1271,1r,1662e" filled="f" strokeweight=".1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5;top:99;width:1062;height:1508">
              <v:imagedata r:id="rId8" o:title=""/>
            </v:shape>
            <w10:wrap type="none"/>
            <w10:anchorlock/>
          </v:group>
        </w:pict>
      </w:r>
      <w:r w:rsidR="00DE32B3">
        <w:rPr>
          <w:rFonts w:ascii="Times New Roman"/>
          <w:spacing w:val="57"/>
          <w:sz w:val="20"/>
        </w:rPr>
        <w:t xml:space="preserve"> </w:t>
      </w:r>
      <w:r w:rsidRPr="008C752A">
        <w:rPr>
          <w:rFonts w:ascii="Times New Roman"/>
          <w:spacing w:val="57"/>
          <w:sz w:val="20"/>
        </w:rPr>
      </w:r>
      <w:r>
        <w:rPr>
          <w:rFonts w:ascii="Times New Roman"/>
          <w:spacing w:val="57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69.05pt;height:83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5374"/>
                    <w:gridCol w:w="2670"/>
                    <w:gridCol w:w="1334"/>
                  </w:tblGrid>
                  <w:tr w:rsidR="008C752A">
                    <w:trPr>
                      <w:trHeight w:val="447"/>
                    </w:trPr>
                    <w:tc>
                      <w:tcPr>
                        <w:tcW w:w="5374" w:type="dxa"/>
                      </w:tcPr>
                      <w:p w:rsidR="008C752A" w:rsidRDefault="00DE32B3">
                        <w:pPr>
                          <w:pStyle w:val="TableParagraph"/>
                          <w:spacing w:before="53"/>
                          <w:ind w:left="986"/>
                          <w:rPr>
                            <w:sz w:val="28"/>
                          </w:rPr>
                        </w:pPr>
                        <w:r>
                          <w:rPr>
                            <w:shadow/>
                            <w:color w:val="00007F"/>
                            <w:sz w:val="28"/>
                          </w:rPr>
                          <w:t>Lampadaire</w:t>
                        </w:r>
                        <w:r>
                          <w:rPr>
                            <w:color w:val="00007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hadow/>
                            <w:color w:val="00007F"/>
                            <w:sz w:val="28"/>
                          </w:rPr>
                          <w:t>autonome</w:t>
                        </w:r>
                        <w:r>
                          <w:rPr>
                            <w:color w:val="00007F"/>
                            <w:spacing w:val="-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hadow/>
                            <w:color w:val="00007F"/>
                            <w:sz w:val="28"/>
                          </w:rPr>
                          <w:t>Luméa</w:t>
                        </w:r>
                        <w:proofErr w:type="spellEnd"/>
                      </w:p>
                    </w:tc>
                    <w:tc>
                      <w:tcPr>
                        <w:tcW w:w="2670" w:type="dxa"/>
                      </w:tcPr>
                      <w:p w:rsidR="008C752A" w:rsidRDefault="008C752A">
                        <w:pPr>
                          <w:pStyle w:val="TableParagraph"/>
                          <w:spacing w:before="77"/>
                          <w:ind w:left="56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34" w:type="dxa"/>
                        <w:vMerge w:val="restart"/>
                      </w:tcPr>
                      <w:p w:rsidR="008C752A" w:rsidRDefault="008C752A">
                        <w:pPr>
                          <w:pStyle w:val="TableParagraph"/>
                          <w:spacing w:before="8"/>
                          <w:ind w:left="0"/>
                          <w:rPr>
                            <w:rFonts w:ascii="Times New Roman"/>
                          </w:rPr>
                        </w:pPr>
                      </w:p>
                      <w:p w:rsidR="008C752A" w:rsidRDefault="00AB4F97" w:rsidP="00AB4F97">
                        <w:pPr>
                          <w:pStyle w:val="TableParagraph"/>
                          <w:ind w:left="52" w:right="-15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 w:rsidRPr="00AB4F97">
                          <w:rPr>
                            <w:rFonts w:ascii="Times New Roman"/>
                            <w:sz w:val="20"/>
                          </w:rPr>
                          <w:drawing>
                            <wp:inline distT="0" distB="0" distL="0" distR="0">
                              <wp:extent cx="453224" cy="286247"/>
                              <wp:effectExtent l="0" t="0" r="0" b="0"/>
                              <wp:docPr id="6" name="Imag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mage6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55917" cy="2851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C752A">
                    <w:trPr>
                      <w:trHeight w:val="1205"/>
                    </w:trPr>
                    <w:tc>
                      <w:tcPr>
                        <w:tcW w:w="8044" w:type="dxa"/>
                        <w:gridSpan w:val="2"/>
                      </w:tcPr>
                      <w:p w:rsidR="008C752A" w:rsidRDefault="00DE32B3">
                        <w:pPr>
                          <w:pStyle w:val="TableParagraph"/>
                          <w:spacing w:before="64"/>
                          <w:ind w:left="3158" w:right="1835"/>
                          <w:jc w:val="center"/>
                          <w:rPr>
                            <w:rFonts w:ascii="Cambria"/>
                            <w:sz w:val="30"/>
                          </w:rPr>
                        </w:pPr>
                        <w:r>
                          <w:rPr>
                            <w:rFonts w:ascii="Cambria"/>
                            <w:color w:val="00007F"/>
                            <w:w w:val="115"/>
                            <w:sz w:val="30"/>
                            <w:shd w:val="clear" w:color="auto" w:fill="FFFF00"/>
                          </w:rPr>
                          <w:t>Que</w:t>
                        </w:r>
                        <w:r>
                          <w:rPr>
                            <w:rFonts w:ascii="Cambria"/>
                            <w:color w:val="00007F"/>
                            <w:spacing w:val="8"/>
                            <w:w w:val="115"/>
                            <w:sz w:val="30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007F"/>
                            <w:w w:val="115"/>
                            <w:sz w:val="30"/>
                            <w:shd w:val="clear" w:color="auto" w:fill="FFFF00"/>
                          </w:rPr>
                          <w:t>dois-je</w:t>
                        </w:r>
                        <w:r>
                          <w:rPr>
                            <w:rFonts w:ascii="Cambria"/>
                            <w:color w:val="00007F"/>
                            <w:spacing w:val="8"/>
                            <w:w w:val="115"/>
                            <w:sz w:val="30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007F"/>
                            <w:w w:val="115"/>
                            <w:sz w:val="30"/>
                            <w:shd w:val="clear" w:color="auto" w:fill="FFFF00"/>
                          </w:rPr>
                          <w:t>retenir</w:t>
                        </w:r>
                        <w:r>
                          <w:rPr>
                            <w:rFonts w:ascii="Cambria"/>
                            <w:color w:val="00007F"/>
                            <w:spacing w:val="11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007F"/>
                            <w:w w:val="115"/>
                            <w:sz w:val="30"/>
                          </w:rPr>
                          <w:t>?</w:t>
                        </w:r>
                      </w:p>
                      <w:p w:rsidR="008C752A" w:rsidRDefault="00DE32B3">
                        <w:pPr>
                          <w:pStyle w:val="TableParagraph"/>
                          <w:spacing w:before="37"/>
                          <w:ind w:left="2754" w:right="1435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color w:val="00007F"/>
                            <w:w w:val="115"/>
                            <w:sz w:val="36"/>
                          </w:rPr>
                          <w:t>Recyclage</w:t>
                        </w:r>
                        <w:r>
                          <w:rPr>
                            <w:rFonts w:ascii="Cambria"/>
                            <w:color w:val="00007F"/>
                            <w:spacing w:val="-3"/>
                            <w:w w:val="11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007F"/>
                            <w:w w:val="115"/>
                            <w:sz w:val="36"/>
                          </w:rPr>
                          <w:t>des</w:t>
                        </w:r>
                        <w:r>
                          <w:rPr>
                            <w:rFonts w:ascii="Cambria"/>
                            <w:color w:val="00007F"/>
                            <w:spacing w:val="-3"/>
                            <w:w w:val="11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007F"/>
                            <w:w w:val="115"/>
                            <w:sz w:val="36"/>
                          </w:rPr>
                          <w:t>lampes</w:t>
                        </w:r>
                      </w:p>
                    </w:tc>
                    <w:tc>
                      <w:tcPr>
                        <w:tcW w:w="1334" w:type="dxa"/>
                        <w:vMerge/>
                        <w:tcBorders>
                          <w:top w:val="nil"/>
                        </w:tcBorders>
                      </w:tcPr>
                      <w:p w:rsidR="008C752A" w:rsidRDefault="008C75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8C752A" w:rsidRDefault="008C752A">
                  <w:pPr>
                    <w:pStyle w:val="Corpsdetexte"/>
                  </w:pPr>
                </w:p>
              </w:txbxContent>
            </v:textbox>
            <w10:wrap type="none"/>
            <w10:anchorlock/>
          </v:shape>
        </w:pict>
      </w:r>
    </w:p>
    <w:p w:rsidR="008C752A" w:rsidRDefault="008C752A">
      <w:pPr>
        <w:pStyle w:val="Corpsdetexte"/>
        <w:spacing w:before="4"/>
        <w:rPr>
          <w:rFonts w:ascii="Times New Roman"/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90"/>
        <w:gridCol w:w="8280"/>
      </w:tblGrid>
      <w:tr w:rsidR="008C752A">
        <w:trPr>
          <w:trHeight w:val="428"/>
        </w:trPr>
        <w:tc>
          <w:tcPr>
            <w:tcW w:w="2490" w:type="dxa"/>
          </w:tcPr>
          <w:p w:rsidR="008C752A" w:rsidRDefault="00DE32B3">
            <w:pPr>
              <w:pStyle w:val="TableParagraph"/>
              <w:spacing w:before="54"/>
              <w:ind w:left="56"/>
              <w:rPr>
                <w:b/>
              </w:rPr>
            </w:pPr>
            <w:r>
              <w:rPr>
                <w:b/>
                <w:shadow/>
                <w:color w:val="00007F"/>
              </w:rPr>
              <w:t>CENTRE</w:t>
            </w:r>
            <w:r>
              <w:rPr>
                <w:b/>
                <w:color w:val="00007F"/>
                <w:spacing w:val="-4"/>
              </w:rPr>
              <w:t xml:space="preserve"> </w:t>
            </w:r>
            <w:r>
              <w:rPr>
                <w:b/>
                <w:shadow/>
                <w:color w:val="00007F"/>
              </w:rPr>
              <w:t>D'INTÉRÊT</w:t>
            </w:r>
          </w:p>
        </w:tc>
        <w:tc>
          <w:tcPr>
            <w:tcW w:w="8280" w:type="dxa"/>
          </w:tcPr>
          <w:p w:rsidR="008C752A" w:rsidRDefault="003E553B" w:rsidP="003E553B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Le recyclage</w:t>
            </w:r>
          </w:p>
        </w:tc>
      </w:tr>
      <w:tr w:rsidR="003E553B">
        <w:trPr>
          <w:trHeight w:val="1425"/>
        </w:trPr>
        <w:tc>
          <w:tcPr>
            <w:tcW w:w="2490" w:type="dxa"/>
          </w:tcPr>
          <w:p w:rsidR="003E553B" w:rsidRDefault="003E553B">
            <w:pPr>
              <w:pStyle w:val="TableParagraph"/>
              <w:spacing w:before="52"/>
              <w:ind w:left="56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Compétences</w:t>
            </w:r>
            <w:r>
              <w:rPr>
                <w:color w:val="00007F"/>
                <w:spacing w:val="-5"/>
                <w:sz w:val="18"/>
              </w:rPr>
              <w:t xml:space="preserve"> </w:t>
            </w:r>
            <w:r>
              <w:rPr>
                <w:shadow/>
                <w:color w:val="00007F"/>
                <w:sz w:val="18"/>
              </w:rPr>
              <w:t>visées</w:t>
            </w:r>
          </w:p>
        </w:tc>
        <w:tc>
          <w:tcPr>
            <w:tcW w:w="8280" w:type="dxa"/>
          </w:tcPr>
          <w:p w:rsidR="003E553B" w:rsidRDefault="003E553B" w:rsidP="00C86EDA">
            <w:pPr>
              <w:pStyle w:val="TableParagraph"/>
              <w:spacing w:before="2"/>
              <w:ind w:left="0"/>
              <w:rPr>
                <w:rFonts w:ascii="Times New Roman"/>
                <w:sz w:val="15"/>
              </w:rPr>
            </w:pPr>
          </w:p>
          <w:p w:rsidR="003E553B" w:rsidRDefault="003E553B" w:rsidP="00C86EDA">
            <w:pPr>
              <w:pStyle w:val="TableParagraph"/>
              <w:rPr>
                <w:b/>
                <w:sz w:val="18"/>
              </w:rPr>
            </w:pPr>
            <w:bookmarkStart w:id="0" w:name="C4_-_CC4_Réaliser_une_installation_ou_un"/>
            <w:bookmarkEnd w:id="0"/>
            <w:r>
              <w:rPr>
                <w:b/>
                <w:sz w:val="18"/>
              </w:rPr>
              <w:t>C4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  <w:shd w:val="clear" w:color="auto" w:fill="FFFF00"/>
              </w:rPr>
              <w:t>CC4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Réaliser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installation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intervention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(MELEC)</w:t>
            </w:r>
          </w:p>
          <w:p w:rsidR="003E553B" w:rsidRDefault="003E553B" w:rsidP="00C86EDA"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déchets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triés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évacués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manière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sélective</w:t>
            </w:r>
          </w:p>
          <w:p w:rsidR="003E553B" w:rsidRDefault="003E553B" w:rsidP="00C86EDA">
            <w:pPr>
              <w:pStyle w:val="TableParagraph"/>
              <w:spacing w:before="120"/>
              <w:rPr>
                <w:b/>
                <w:sz w:val="18"/>
              </w:rPr>
            </w:pPr>
            <w:bookmarkStart w:id="1" w:name="C5-4_-_CC7_Réaliser_l'intervention._(SN)"/>
            <w:bookmarkEnd w:id="1"/>
            <w:r>
              <w:rPr>
                <w:b/>
                <w:sz w:val="18"/>
              </w:rPr>
              <w:t>C5-4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  <w:shd w:val="clear" w:color="auto" w:fill="FFFF00"/>
              </w:rPr>
              <w:t>CC7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Réaliser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l'intervention.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(SN)</w:t>
            </w:r>
          </w:p>
          <w:p w:rsidR="003E553B" w:rsidRDefault="003E553B" w:rsidP="00C86EDA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éléments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sont triés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selon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réglementation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vigueur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recyclage</w:t>
            </w:r>
          </w:p>
        </w:tc>
      </w:tr>
      <w:tr w:rsidR="003E553B">
        <w:trPr>
          <w:trHeight w:val="1867"/>
        </w:trPr>
        <w:tc>
          <w:tcPr>
            <w:tcW w:w="2490" w:type="dxa"/>
          </w:tcPr>
          <w:p w:rsidR="003E553B" w:rsidRDefault="003E553B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Connaissances</w:t>
            </w:r>
            <w:r>
              <w:rPr>
                <w:color w:val="00007F"/>
                <w:spacing w:val="-7"/>
                <w:sz w:val="18"/>
              </w:rPr>
              <w:t xml:space="preserve"> </w:t>
            </w:r>
            <w:r>
              <w:rPr>
                <w:shadow/>
                <w:color w:val="00007F"/>
                <w:sz w:val="18"/>
              </w:rPr>
              <w:t>associées</w:t>
            </w:r>
          </w:p>
        </w:tc>
        <w:tc>
          <w:tcPr>
            <w:tcW w:w="8280" w:type="dxa"/>
          </w:tcPr>
          <w:p w:rsidR="003E553B" w:rsidRDefault="003E553B" w:rsidP="00C86EDA">
            <w:pPr>
              <w:pStyle w:val="TableParagraph"/>
              <w:spacing w:before="57"/>
              <w:rPr>
                <w:b/>
                <w:sz w:val="18"/>
              </w:rPr>
            </w:pPr>
            <w:r>
              <w:rPr>
                <w:b/>
                <w:sz w:val="18"/>
              </w:rPr>
              <w:t>Mise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disposition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ressources</w:t>
            </w:r>
          </w:p>
          <w:p w:rsidR="003E553B" w:rsidRDefault="003E553B" w:rsidP="00C86EDA">
            <w:pPr>
              <w:pStyle w:val="TableParagraph"/>
              <w:ind w:left="574" w:right="2712" w:hanging="24"/>
              <w:rPr>
                <w:sz w:val="18"/>
              </w:rPr>
            </w:pPr>
            <w:r>
              <w:rPr>
                <w:sz w:val="18"/>
              </w:rPr>
              <w:t>Coûts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relatifs,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disponibilité,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impacts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environnementaux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matériaux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Enjeux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énergétiques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mondiaux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extraction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transport,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</w:p>
          <w:p w:rsidR="003E553B" w:rsidRDefault="003E553B" w:rsidP="00C86EDA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Utilisation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raisonnée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ressources</w:t>
            </w:r>
          </w:p>
          <w:p w:rsidR="003E553B" w:rsidRDefault="003E553B" w:rsidP="00C86EDA">
            <w:pPr>
              <w:pStyle w:val="TableParagraph"/>
              <w:ind w:left="586" w:right="2712"/>
              <w:rPr>
                <w:sz w:val="18"/>
              </w:rPr>
            </w:pPr>
            <w:r>
              <w:rPr>
                <w:sz w:val="18"/>
              </w:rPr>
              <w:t>Propriétés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physico-chimiques,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mécaniques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thermiques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matériaux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Impacts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environnementaux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associés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cycle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vie 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produit</w:t>
            </w:r>
          </w:p>
          <w:p w:rsidR="003E553B" w:rsidRDefault="003E553B" w:rsidP="00C86EDA">
            <w:pPr>
              <w:pStyle w:val="TableParagraph"/>
              <w:ind w:left="586" w:right="5614"/>
              <w:rPr>
                <w:sz w:val="18"/>
              </w:rPr>
            </w:pPr>
            <w:r>
              <w:rPr>
                <w:sz w:val="18"/>
              </w:rPr>
              <w:t>Efficacité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énergétique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d’un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système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Apport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chaîne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d’information</w:t>
            </w:r>
          </w:p>
        </w:tc>
      </w:tr>
    </w:tbl>
    <w:p w:rsidR="008C752A" w:rsidRDefault="008C752A">
      <w:pPr>
        <w:pStyle w:val="Corpsdetexte"/>
        <w:spacing w:before="3"/>
        <w:rPr>
          <w:rFonts w:ascii="Times New Roman"/>
          <w:sz w:val="19"/>
        </w:rPr>
      </w:pPr>
    </w:p>
    <w:p w:rsidR="008C752A" w:rsidRDefault="00DE32B3">
      <w:pPr>
        <w:pStyle w:val="Heading1"/>
        <w:numPr>
          <w:ilvl w:val="0"/>
          <w:numId w:val="1"/>
        </w:numPr>
        <w:tabs>
          <w:tab w:val="left" w:pos="308"/>
          <w:tab w:val="left" w:pos="10879"/>
        </w:tabs>
        <w:spacing w:before="48"/>
        <w:jc w:val="both"/>
      </w:pPr>
      <w:r>
        <w:rPr>
          <w:color w:val="00007F"/>
          <w:shd w:val="clear" w:color="auto" w:fill="ADCE00"/>
        </w:rPr>
        <w:t>IMPACT</w:t>
      </w:r>
      <w:r>
        <w:rPr>
          <w:color w:val="00007F"/>
          <w:spacing w:val="-10"/>
          <w:shd w:val="clear" w:color="auto" w:fill="ADCE00"/>
        </w:rPr>
        <w:t xml:space="preserve"> </w:t>
      </w:r>
      <w:r>
        <w:rPr>
          <w:color w:val="00007F"/>
          <w:shd w:val="clear" w:color="auto" w:fill="ADCE00"/>
        </w:rPr>
        <w:t>D'UN</w:t>
      </w:r>
      <w:r>
        <w:rPr>
          <w:color w:val="00007F"/>
          <w:spacing w:val="-7"/>
          <w:shd w:val="clear" w:color="auto" w:fill="ADCE00"/>
        </w:rPr>
        <w:t xml:space="preserve"> </w:t>
      </w:r>
      <w:r>
        <w:rPr>
          <w:color w:val="00007F"/>
          <w:shd w:val="clear" w:color="auto" w:fill="ADCE00"/>
        </w:rPr>
        <w:t>PRODUIT</w:t>
      </w:r>
      <w:r>
        <w:rPr>
          <w:color w:val="00007F"/>
          <w:spacing w:val="-7"/>
          <w:shd w:val="clear" w:color="auto" w:fill="ADCE00"/>
        </w:rPr>
        <w:t xml:space="preserve"> </w:t>
      </w:r>
      <w:r>
        <w:rPr>
          <w:color w:val="00007F"/>
          <w:shd w:val="clear" w:color="auto" w:fill="ADCE00"/>
        </w:rPr>
        <w:t>SUR</w:t>
      </w:r>
      <w:r>
        <w:rPr>
          <w:color w:val="00007F"/>
          <w:spacing w:val="-8"/>
          <w:shd w:val="clear" w:color="auto" w:fill="ADCE00"/>
        </w:rPr>
        <w:t xml:space="preserve"> </w:t>
      </w:r>
      <w:r>
        <w:rPr>
          <w:color w:val="00007F"/>
          <w:shd w:val="clear" w:color="auto" w:fill="ADCE00"/>
        </w:rPr>
        <w:t>L'ENVIRONNEMENT</w:t>
      </w:r>
      <w:r>
        <w:rPr>
          <w:color w:val="00007F"/>
          <w:shd w:val="clear" w:color="auto" w:fill="ADCE00"/>
        </w:rPr>
        <w:tab/>
      </w:r>
    </w:p>
    <w:p w:rsidR="008C752A" w:rsidRDefault="008C752A">
      <w:pPr>
        <w:pStyle w:val="Corpsdetexte"/>
        <w:spacing w:before="11"/>
        <w:rPr>
          <w:b/>
          <w:sz w:val="21"/>
        </w:rPr>
      </w:pPr>
    </w:p>
    <w:p w:rsidR="008C752A" w:rsidRDefault="00DE32B3">
      <w:pPr>
        <w:pStyle w:val="Corpsdetexte"/>
        <w:ind w:left="110" w:right="164" w:hanging="10"/>
        <w:jc w:val="both"/>
      </w:pPr>
      <w:r>
        <w:rPr>
          <w:noProof/>
          <w:lang w:eastAsia="fr-F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2053345</wp:posOffset>
            </wp:positionH>
            <wp:positionV relativeFrom="paragraph">
              <wp:posOffset>598497</wp:posOffset>
            </wp:positionV>
            <wp:extent cx="3291208" cy="2138362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208" cy="2138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7F"/>
        </w:rPr>
        <w:t>Les impacts environnementaux se définissent en trois groupes : épuisement des ressources, pollutions et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nuisances.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Ces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impacts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peuvent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être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évalués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grâce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à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des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progiciels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d'analyse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de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cycle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de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vie,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et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leur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interprétation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permet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de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prévoir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les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dommages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possibles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sur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l'environnement.</w:t>
      </w:r>
    </w:p>
    <w:p w:rsidR="008C752A" w:rsidRDefault="008C752A">
      <w:pPr>
        <w:pStyle w:val="Corpsdetexte"/>
        <w:spacing w:before="8"/>
        <w:rPr>
          <w:sz w:val="28"/>
        </w:rPr>
      </w:pPr>
    </w:p>
    <w:p w:rsidR="008C752A" w:rsidRDefault="00DE32B3">
      <w:pPr>
        <w:pStyle w:val="Heading1"/>
        <w:numPr>
          <w:ilvl w:val="0"/>
          <w:numId w:val="1"/>
        </w:numPr>
        <w:tabs>
          <w:tab w:val="left" w:pos="366"/>
          <w:tab w:val="left" w:pos="10879"/>
        </w:tabs>
        <w:ind w:left="366" w:hanging="266"/>
        <w:jc w:val="both"/>
      </w:pPr>
      <w:r>
        <w:rPr>
          <w:color w:val="00007F"/>
          <w:shd w:val="clear" w:color="auto" w:fill="ADCE00"/>
        </w:rPr>
        <w:t>PERFORMANCE</w:t>
      </w:r>
      <w:r>
        <w:rPr>
          <w:color w:val="00007F"/>
          <w:spacing w:val="-13"/>
          <w:shd w:val="clear" w:color="auto" w:fill="ADCE00"/>
        </w:rPr>
        <w:t xml:space="preserve"> </w:t>
      </w:r>
      <w:r>
        <w:rPr>
          <w:color w:val="00007F"/>
          <w:shd w:val="clear" w:color="auto" w:fill="ADCE00"/>
        </w:rPr>
        <w:t>ÉNERGÉTIQUE</w:t>
      </w:r>
      <w:r>
        <w:rPr>
          <w:color w:val="00007F"/>
          <w:spacing w:val="-12"/>
          <w:shd w:val="clear" w:color="auto" w:fill="ADCE00"/>
        </w:rPr>
        <w:t xml:space="preserve"> </w:t>
      </w:r>
      <w:r>
        <w:rPr>
          <w:color w:val="00007F"/>
          <w:shd w:val="clear" w:color="auto" w:fill="ADCE00"/>
        </w:rPr>
        <w:t>DES</w:t>
      </w:r>
      <w:r>
        <w:rPr>
          <w:color w:val="00007F"/>
          <w:spacing w:val="-13"/>
          <w:shd w:val="clear" w:color="auto" w:fill="ADCE00"/>
        </w:rPr>
        <w:t xml:space="preserve"> </w:t>
      </w:r>
      <w:r>
        <w:rPr>
          <w:color w:val="00007F"/>
          <w:shd w:val="clear" w:color="auto" w:fill="ADCE00"/>
        </w:rPr>
        <w:t>SYSTÈMES</w:t>
      </w:r>
      <w:r>
        <w:rPr>
          <w:color w:val="00007F"/>
          <w:spacing w:val="-12"/>
          <w:shd w:val="clear" w:color="auto" w:fill="ADCE00"/>
        </w:rPr>
        <w:t xml:space="preserve"> </w:t>
      </w:r>
      <w:r>
        <w:rPr>
          <w:color w:val="00007F"/>
          <w:shd w:val="clear" w:color="auto" w:fill="ADCE00"/>
        </w:rPr>
        <w:t>CONSOMMATEURS</w:t>
      </w:r>
      <w:r>
        <w:rPr>
          <w:color w:val="00007F"/>
          <w:shd w:val="clear" w:color="auto" w:fill="ADCE00"/>
        </w:rPr>
        <w:tab/>
      </w:r>
    </w:p>
    <w:p w:rsidR="008C752A" w:rsidRDefault="00DE32B3">
      <w:pPr>
        <w:pStyle w:val="Corpsdetexte"/>
        <w:spacing w:before="170"/>
        <w:ind w:left="110" w:right="180" w:hanging="10"/>
        <w:jc w:val="both"/>
      </w:pPr>
      <w:r>
        <w:rPr>
          <w:color w:val="00007F"/>
        </w:rPr>
        <w:t>Ces systèmes ont la particularité d'être consommateurs d'énergie durant leur phase d'utilisation. Il est donc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nécessaire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d'optimiser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leur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fonctionnement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et d'en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mesurer les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performances.</w:t>
      </w:r>
    </w:p>
    <w:p w:rsidR="008C752A" w:rsidRDefault="00DE32B3">
      <w:pPr>
        <w:pStyle w:val="Corpsdetexte"/>
        <w:ind w:left="110" w:right="164" w:hanging="10"/>
        <w:jc w:val="both"/>
      </w:pPr>
      <w:r>
        <w:rPr>
          <w:color w:val="00007F"/>
        </w:rPr>
        <w:t>Un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diagnostic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de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performance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énergétique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doit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être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obligatoirement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effectué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sur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tous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les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systèmes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consommateurs,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qu'il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s'agisse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de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produits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ou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d'ouvrages.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Des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étiquettes-énergie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appelés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éco-profils,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permettent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de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classer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et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de visualiser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l'</w:t>
      </w:r>
      <w:r>
        <w:rPr>
          <w:color w:val="00007F"/>
        </w:rPr>
        <w:t>efficacité du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système.</w:t>
      </w:r>
    </w:p>
    <w:p w:rsidR="008C752A" w:rsidRDefault="008C752A">
      <w:pPr>
        <w:jc w:val="both"/>
        <w:sectPr w:rsidR="008C752A" w:rsidSect="00AB4F97">
          <w:headerReference w:type="default" r:id="rId11"/>
          <w:footerReference w:type="default" r:id="rId12"/>
          <w:type w:val="continuous"/>
          <w:pgSz w:w="11900" w:h="16840"/>
          <w:pgMar w:top="709" w:right="400" w:bottom="720" w:left="460" w:header="567" w:footer="536" w:gutter="0"/>
          <w:pgNumType w:start="1"/>
          <w:cols w:space="720"/>
        </w:sectPr>
      </w:pPr>
    </w:p>
    <w:p w:rsidR="008C752A" w:rsidRDefault="008C752A">
      <w:pPr>
        <w:pStyle w:val="Corpsdetexte"/>
        <w:spacing w:before="4"/>
        <w:rPr>
          <w:sz w:val="18"/>
        </w:rPr>
      </w:pPr>
    </w:p>
    <w:p w:rsidR="008C752A" w:rsidRDefault="00DE32B3">
      <w:pPr>
        <w:ind w:left="2066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2159677" cy="2359247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677" cy="235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4"/>
          <w:sz w:val="20"/>
        </w:rPr>
        <w:t xml:space="preserve"> </w:t>
      </w:r>
      <w:r>
        <w:rPr>
          <w:noProof/>
          <w:spacing w:val="54"/>
          <w:sz w:val="20"/>
          <w:lang w:eastAsia="fr-FR"/>
        </w:rPr>
        <w:drawing>
          <wp:inline distT="0" distB="0" distL="0" distR="0">
            <wp:extent cx="2124687" cy="1781175"/>
            <wp:effectExtent l="0" t="0" r="0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687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52A" w:rsidRDefault="008C752A">
      <w:pPr>
        <w:pStyle w:val="Corpsdetexte"/>
        <w:spacing w:before="1"/>
        <w:rPr>
          <w:sz w:val="23"/>
        </w:rPr>
      </w:pPr>
    </w:p>
    <w:p w:rsidR="008C752A" w:rsidRDefault="00DE32B3">
      <w:pPr>
        <w:pStyle w:val="Heading1"/>
        <w:numPr>
          <w:ilvl w:val="0"/>
          <w:numId w:val="1"/>
        </w:numPr>
        <w:tabs>
          <w:tab w:val="left" w:pos="436"/>
          <w:tab w:val="left" w:pos="10879"/>
        </w:tabs>
        <w:spacing w:before="47"/>
        <w:ind w:left="436" w:hanging="336"/>
        <w:jc w:val="both"/>
      </w:pPr>
      <w:r>
        <w:rPr>
          <w:color w:val="00007F"/>
          <w:shd w:val="clear" w:color="auto" w:fill="ADCE00"/>
        </w:rPr>
        <w:t>LE</w:t>
      </w:r>
      <w:r>
        <w:rPr>
          <w:color w:val="00007F"/>
          <w:spacing w:val="-7"/>
          <w:shd w:val="clear" w:color="auto" w:fill="ADCE00"/>
        </w:rPr>
        <w:t xml:space="preserve"> </w:t>
      </w:r>
      <w:r>
        <w:rPr>
          <w:color w:val="00007F"/>
          <w:shd w:val="clear" w:color="auto" w:fill="ADCE00"/>
        </w:rPr>
        <w:t>RECYCLAGE</w:t>
      </w:r>
      <w:r>
        <w:rPr>
          <w:color w:val="00007F"/>
          <w:spacing w:val="-6"/>
          <w:shd w:val="clear" w:color="auto" w:fill="ADCE00"/>
        </w:rPr>
        <w:t xml:space="preserve"> </w:t>
      </w:r>
      <w:r>
        <w:rPr>
          <w:color w:val="00007F"/>
          <w:shd w:val="clear" w:color="auto" w:fill="ADCE00"/>
        </w:rPr>
        <w:t>DE</w:t>
      </w:r>
      <w:r>
        <w:rPr>
          <w:color w:val="00007F"/>
          <w:spacing w:val="-8"/>
          <w:shd w:val="clear" w:color="auto" w:fill="ADCE00"/>
        </w:rPr>
        <w:t xml:space="preserve"> </w:t>
      </w:r>
      <w:r>
        <w:rPr>
          <w:color w:val="00007F"/>
          <w:shd w:val="clear" w:color="auto" w:fill="ADCE00"/>
        </w:rPr>
        <w:t>NOS</w:t>
      </w:r>
      <w:r>
        <w:rPr>
          <w:color w:val="00007F"/>
          <w:spacing w:val="-6"/>
          <w:shd w:val="clear" w:color="auto" w:fill="ADCE00"/>
        </w:rPr>
        <w:t xml:space="preserve"> </w:t>
      </w:r>
      <w:r>
        <w:rPr>
          <w:color w:val="00007F"/>
          <w:shd w:val="clear" w:color="auto" w:fill="ADCE00"/>
        </w:rPr>
        <w:t>DÉCHETS</w:t>
      </w:r>
      <w:r>
        <w:rPr>
          <w:color w:val="00007F"/>
          <w:shd w:val="clear" w:color="auto" w:fill="ADCE00"/>
        </w:rPr>
        <w:tab/>
      </w:r>
    </w:p>
    <w:p w:rsidR="008C752A" w:rsidRDefault="00DE32B3">
      <w:pPr>
        <w:pStyle w:val="Corpsdetexte"/>
        <w:spacing w:before="170"/>
        <w:ind w:left="110" w:right="175" w:hanging="10"/>
        <w:jc w:val="both"/>
      </w:pPr>
      <w:r>
        <w:rPr>
          <w:color w:val="00007F"/>
        </w:rPr>
        <w:t>Le</w:t>
      </w:r>
      <w:r>
        <w:rPr>
          <w:color w:val="00007F"/>
          <w:spacing w:val="-6"/>
        </w:rPr>
        <w:t xml:space="preserve"> </w:t>
      </w:r>
      <w:hyperlink r:id="rId15">
        <w:r>
          <w:rPr>
            <w:b/>
            <w:color w:val="00007F"/>
            <w:u w:val="single" w:color="00007F"/>
          </w:rPr>
          <w:t>recyclage</w:t>
        </w:r>
        <w:r>
          <w:rPr>
            <w:b/>
            <w:color w:val="00007F"/>
            <w:spacing w:val="-5"/>
          </w:rPr>
          <w:t xml:space="preserve"> </w:t>
        </w:r>
      </w:hyperlink>
      <w:r>
        <w:rPr>
          <w:b/>
          <w:color w:val="00007F"/>
        </w:rPr>
        <w:t>des</w:t>
      </w:r>
      <w:r>
        <w:rPr>
          <w:b/>
          <w:color w:val="00007F"/>
          <w:spacing w:val="-5"/>
        </w:rPr>
        <w:t xml:space="preserve"> </w:t>
      </w:r>
      <w:hyperlink r:id="rId16">
        <w:r>
          <w:rPr>
            <w:b/>
            <w:color w:val="00007F"/>
            <w:u w:val="single" w:color="00007F"/>
          </w:rPr>
          <w:t>déchets</w:t>
        </w:r>
        <w:r>
          <w:rPr>
            <w:b/>
            <w:color w:val="00007F"/>
            <w:spacing w:val="-3"/>
          </w:rPr>
          <w:t xml:space="preserve"> </w:t>
        </w:r>
      </w:hyperlink>
      <w:r>
        <w:rPr>
          <w:color w:val="00007F"/>
        </w:rPr>
        <w:t>part</w:t>
      </w:r>
      <w:r>
        <w:rPr>
          <w:color w:val="00007F"/>
          <w:spacing w:val="-7"/>
        </w:rPr>
        <w:t xml:space="preserve"> </w:t>
      </w:r>
      <w:r>
        <w:rPr>
          <w:color w:val="00007F"/>
        </w:rPr>
        <w:t>d'un</w:t>
      </w:r>
      <w:r>
        <w:rPr>
          <w:color w:val="00007F"/>
          <w:spacing w:val="-4"/>
        </w:rPr>
        <w:t xml:space="preserve"> </w:t>
      </w:r>
      <w:r>
        <w:rPr>
          <w:color w:val="00007F"/>
        </w:rPr>
        <w:t>constat</w:t>
      </w:r>
      <w:r>
        <w:rPr>
          <w:color w:val="00007F"/>
          <w:spacing w:val="-6"/>
        </w:rPr>
        <w:t xml:space="preserve"> </w:t>
      </w:r>
      <w:r>
        <w:rPr>
          <w:color w:val="00007F"/>
        </w:rPr>
        <w:t>:</w:t>
      </w:r>
      <w:r>
        <w:rPr>
          <w:color w:val="00007F"/>
          <w:spacing w:val="-6"/>
        </w:rPr>
        <w:t xml:space="preserve"> </w:t>
      </w:r>
      <w:r>
        <w:rPr>
          <w:color w:val="00007F"/>
        </w:rPr>
        <w:t>toute</w:t>
      </w:r>
      <w:r>
        <w:rPr>
          <w:color w:val="00007F"/>
          <w:spacing w:val="-4"/>
        </w:rPr>
        <w:t xml:space="preserve"> </w:t>
      </w:r>
      <w:r>
        <w:rPr>
          <w:color w:val="00007F"/>
        </w:rPr>
        <w:t>activité</w:t>
      </w:r>
      <w:r>
        <w:rPr>
          <w:color w:val="00007F"/>
          <w:spacing w:val="-6"/>
        </w:rPr>
        <w:t xml:space="preserve"> </w:t>
      </w:r>
      <w:r>
        <w:rPr>
          <w:color w:val="00007F"/>
        </w:rPr>
        <w:t>humaine</w:t>
      </w:r>
      <w:r>
        <w:rPr>
          <w:color w:val="00007F"/>
          <w:spacing w:val="-6"/>
        </w:rPr>
        <w:t xml:space="preserve"> </w:t>
      </w:r>
      <w:r>
        <w:rPr>
          <w:color w:val="00007F"/>
        </w:rPr>
        <w:t>génère</w:t>
      </w:r>
      <w:r>
        <w:rPr>
          <w:color w:val="00007F"/>
          <w:spacing w:val="-6"/>
        </w:rPr>
        <w:t xml:space="preserve"> </w:t>
      </w:r>
      <w:r>
        <w:rPr>
          <w:color w:val="00007F"/>
        </w:rPr>
        <w:t>sa</w:t>
      </w:r>
      <w:r>
        <w:rPr>
          <w:color w:val="00007F"/>
          <w:spacing w:val="-7"/>
        </w:rPr>
        <w:t xml:space="preserve"> </w:t>
      </w:r>
      <w:r>
        <w:rPr>
          <w:color w:val="00007F"/>
        </w:rPr>
        <w:t>part</w:t>
      </w:r>
      <w:r>
        <w:rPr>
          <w:color w:val="00007F"/>
          <w:spacing w:val="-6"/>
        </w:rPr>
        <w:t xml:space="preserve"> </w:t>
      </w:r>
      <w:r>
        <w:rPr>
          <w:color w:val="00007F"/>
        </w:rPr>
        <w:t>de</w:t>
      </w:r>
      <w:r>
        <w:rPr>
          <w:color w:val="00007F"/>
          <w:spacing w:val="-6"/>
        </w:rPr>
        <w:t xml:space="preserve"> </w:t>
      </w:r>
      <w:r>
        <w:rPr>
          <w:color w:val="00007F"/>
        </w:rPr>
        <w:t>déchets.</w:t>
      </w:r>
      <w:r>
        <w:rPr>
          <w:color w:val="00007F"/>
          <w:spacing w:val="-7"/>
        </w:rPr>
        <w:t xml:space="preserve"> </w:t>
      </w:r>
      <w:r>
        <w:rPr>
          <w:color w:val="00007F"/>
        </w:rPr>
        <w:t>L’accroissement</w:t>
      </w:r>
      <w:r>
        <w:rPr>
          <w:color w:val="00007F"/>
          <w:spacing w:val="-51"/>
        </w:rPr>
        <w:t xml:space="preserve"> </w:t>
      </w:r>
      <w:r>
        <w:rPr>
          <w:color w:val="00007F"/>
        </w:rPr>
        <w:t>démographique et le développement de la société de consommation ont multiplié la quantité de ces déchets,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qui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ont doublé en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40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ans, pour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atteindre 480</w:t>
      </w:r>
      <w:r>
        <w:rPr>
          <w:color w:val="00007F"/>
          <w:spacing w:val="2"/>
        </w:rPr>
        <w:t xml:space="preserve"> </w:t>
      </w:r>
      <w:hyperlink r:id="rId17">
        <w:r>
          <w:rPr>
            <w:color w:val="00007F"/>
            <w:u w:val="single" w:color="00007F"/>
          </w:rPr>
          <w:t>kg</w:t>
        </w:r>
        <w:r>
          <w:rPr>
            <w:color w:val="00007F"/>
            <w:spacing w:val="-2"/>
          </w:rPr>
          <w:t xml:space="preserve"> </w:t>
        </w:r>
      </w:hyperlink>
      <w:r>
        <w:rPr>
          <w:color w:val="00007F"/>
        </w:rPr>
        <w:t>par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an et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par personne en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France.</w:t>
      </w:r>
    </w:p>
    <w:p w:rsidR="008C752A" w:rsidRDefault="00DE32B3">
      <w:pPr>
        <w:pStyle w:val="Corpsdetexte"/>
        <w:ind w:left="110" w:right="166" w:hanging="10"/>
        <w:jc w:val="both"/>
      </w:pPr>
      <w:r>
        <w:rPr>
          <w:color w:val="00007F"/>
        </w:rPr>
        <w:t>D'où la nécessité de mettre en place une gestion des déchets pour s'occuper des problèmes engendrés par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 xml:space="preserve">leur accumulation : papier, carton, </w:t>
      </w:r>
      <w:hyperlink r:id="rId18">
        <w:r>
          <w:rPr>
            <w:color w:val="00007F"/>
            <w:u w:val="single" w:color="00007F"/>
          </w:rPr>
          <w:t>verre</w:t>
        </w:r>
      </w:hyperlink>
      <w:r>
        <w:rPr>
          <w:color w:val="00007F"/>
        </w:rPr>
        <w:t xml:space="preserve">, plastique, </w:t>
      </w:r>
      <w:hyperlink r:id="rId19">
        <w:r>
          <w:rPr>
            <w:color w:val="00007F"/>
            <w:u w:val="single" w:color="00007F"/>
          </w:rPr>
          <w:t>métaux</w:t>
        </w:r>
      </w:hyperlink>
      <w:r>
        <w:rPr>
          <w:color w:val="00007F"/>
        </w:rPr>
        <w:t>, ... Ces déchets représentent d’abord un risque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sanit</w:t>
      </w:r>
      <w:r>
        <w:rPr>
          <w:color w:val="00007F"/>
        </w:rPr>
        <w:t>aire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puis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énergétique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et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enfin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environnemental.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Le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recyclage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est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donc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très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important.</w:t>
      </w:r>
    </w:p>
    <w:p w:rsidR="008C752A" w:rsidRDefault="00DE32B3">
      <w:pPr>
        <w:pStyle w:val="Corpsdetexte"/>
        <w:ind w:left="110" w:right="161" w:hanging="10"/>
        <w:jc w:val="both"/>
      </w:pPr>
      <w:r>
        <w:rPr>
          <w:color w:val="00007F"/>
        </w:rPr>
        <w:t>Face à l'augmentation des déchets ménagers, les techniques de traitement des déchets ont dû évoluer. Le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développement</w:t>
      </w:r>
      <w:r>
        <w:rPr>
          <w:color w:val="00007F"/>
          <w:spacing w:val="-8"/>
        </w:rPr>
        <w:t xml:space="preserve"> </w:t>
      </w:r>
      <w:r>
        <w:rPr>
          <w:color w:val="00007F"/>
        </w:rPr>
        <w:t>des</w:t>
      </w:r>
      <w:r>
        <w:rPr>
          <w:color w:val="00007F"/>
          <w:spacing w:val="-9"/>
        </w:rPr>
        <w:t xml:space="preserve"> </w:t>
      </w:r>
      <w:r>
        <w:rPr>
          <w:color w:val="00007F"/>
        </w:rPr>
        <w:t>technologies</w:t>
      </w:r>
      <w:r>
        <w:rPr>
          <w:color w:val="00007F"/>
          <w:spacing w:val="-7"/>
        </w:rPr>
        <w:t xml:space="preserve"> </w:t>
      </w:r>
      <w:r>
        <w:rPr>
          <w:color w:val="00007F"/>
        </w:rPr>
        <w:t>et</w:t>
      </w:r>
      <w:r>
        <w:rPr>
          <w:color w:val="00007F"/>
          <w:spacing w:val="-7"/>
        </w:rPr>
        <w:t xml:space="preserve"> </w:t>
      </w:r>
      <w:r>
        <w:rPr>
          <w:color w:val="00007F"/>
        </w:rPr>
        <w:t>des</w:t>
      </w:r>
      <w:r>
        <w:rPr>
          <w:color w:val="00007F"/>
          <w:spacing w:val="-9"/>
        </w:rPr>
        <w:t xml:space="preserve"> </w:t>
      </w:r>
      <w:r>
        <w:rPr>
          <w:color w:val="00007F"/>
        </w:rPr>
        <w:t>filières</w:t>
      </w:r>
      <w:r>
        <w:rPr>
          <w:color w:val="00007F"/>
          <w:spacing w:val="-7"/>
        </w:rPr>
        <w:t xml:space="preserve"> </w:t>
      </w:r>
      <w:r>
        <w:rPr>
          <w:color w:val="00007F"/>
        </w:rPr>
        <w:t>de</w:t>
      </w:r>
      <w:r>
        <w:rPr>
          <w:color w:val="00007F"/>
          <w:spacing w:val="-7"/>
        </w:rPr>
        <w:t xml:space="preserve"> </w:t>
      </w:r>
      <w:r>
        <w:rPr>
          <w:color w:val="00007F"/>
        </w:rPr>
        <w:t>retraitement,</w:t>
      </w:r>
      <w:r>
        <w:rPr>
          <w:color w:val="00007F"/>
          <w:spacing w:val="-6"/>
        </w:rPr>
        <w:t xml:space="preserve"> </w:t>
      </w:r>
      <w:r>
        <w:rPr>
          <w:color w:val="00007F"/>
        </w:rPr>
        <w:t>po</w:t>
      </w:r>
      <w:r>
        <w:rPr>
          <w:color w:val="00007F"/>
        </w:rPr>
        <w:t>ussé</w:t>
      </w:r>
      <w:r>
        <w:rPr>
          <w:color w:val="00007F"/>
          <w:spacing w:val="-7"/>
        </w:rPr>
        <w:t xml:space="preserve"> </w:t>
      </w:r>
      <w:r>
        <w:rPr>
          <w:color w:val="00007F"/>
        </w:rPr>
        <w:t>par</w:t>
      </w:r>
      <w:r>
        <w:rPr>
          <w:color w:val="00007F"/>
          <w:spacing w:val="-7"/>
        </w:rPr>
        <w:t xml:space="preserve"> </w:t>
      </w:r>
      <w:r>
        <w:rPr>
          <w:color w:val="00007F"/>
        </w:rPr>
        <w:t>l’évolution</w:t>
      </w:r>
      <w:r>
        <w:rPr>
          <w:color w:val="00007F"/>
          <w:spacing w:val="-7"/>
        </w:rPr>
        <w:t xml:space="preserve"> </w:t>
      </w:r>
      <w:r>
        <w:rPr>
          <w:color w:val="00007F"/>
        </w:rPr>
        <w:t>de</w:t>
      </w:r>
      <w:r>
        <w:rPr>
          <w:color w:val="00007F"/>
          <w:spacing w:val="-8"/>
        </w:rPr>
        <w:t xml:space="preserve"> </w:t>
      </w:r>
      <w:r>
        <w:rPr>
          <w:color w:val="00007F"/>
        </w:rPr>
        <w:t>la</w:t>
      </w:r>
      <w:r>
        <w:rPr>
          <w:color w:val="00007F"/>
          <w:spacing w:val="-7"/>
        </w:rPr>
        <w:t xml:space="preserve"> </w:t>
      </w:r>
      <w:r>
        <w:rPr>
          <w:color w:val="00007F"/>
        </w:rPr>
        <w:t>réglementation</w:t>
      </w:r>
      <w:r>
        <w:rPr>
          <w:color w:val="00007F"/>
          <w:spacing w:val="-7"/>
        </w:rPr>
        <w:t xml:space="preserve"> </w:t>
      </w:r>
      <w:r>
        <w:rPr>
          <w:color w:val="00007F"/>
        </w:rPr>
        <w:t>et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la</w:t>
      </w:r>
      <w:r>
        <w:rPr>
          <w:color w:val="00007F"/>
          <w:spacing w:val="-6"/>
        </w:rPr>
        <w:t xml:space="preserve"> </w:t>
      </w:r>
      <w:r>
        <w:rPr>
          <w:color w:val="00007F"/>
        </w:rPr>
        <w:t>prise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de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conscience</w:t>
      </w:r>
      <w:r>
        <w:rPr>
          <w:color w:val="00007F"/>
          <w:spacing w:val="-4"/>
        </w:rPr>
        <w:t xml:space="preserve"> </w:t>
      </w:r>
      <w:r>
        <w:rPr>
          <w:color w:val="00007F"/>
        </w:rPr>
        <w:t>écologique,</w:t>
      </w:r>
      <w:r>
        <w:rPr>
          <w:color w:val="00007F"/>
          <w:spacing w:val="-4"/>
        </w:rPr>
        <w:t xml:space="preserve"> </w:t>
      </w:r>
      <w:r>
        <w:rPr>
          <w:color w:val="00007F"/>
        </w:rPr>
        <w:t>ont</w:t>
      </w:r>
      <w:r>
        <w:rPr>
          <w:color w:val="00007F"/>
          <w:spacing w:val="-4"/>
        </w:rPr>
        <w:t xml:space="preserve"> </w:t>
      </w:r>
      <w:r>
        <w:rPr>
          <w:color w:val="00007F"/>
        </w:rPr>
        <w:t>augmenté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les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taux</w:t>
      </w:r>
      <w:r>
        <w:rPr>
          <w:color w:val="00007F"/>
          <w:spacing w:val="-4"/>
        </w:rPr>
        <w:t xml:space="preserve"> </w:t>
      </w:r>
      <w:r>
        <w:rPr>
          <w:color w:val="00007F"/>
        </w:rPr>
        <w:t>de</w:t>
      </w:r>
      <w:r>
        <w:rPr>
          <w:color w:val="00007F"/>
          <w:spacing w:val="2"/>
        </w:rPr>
        <w:t xml:space="preserve"> </w:t>
      </w:r>
      <w:hyperlink r:id="rId20">
        <w:r>
          <w:rPr>
            <w:color w:val="00007F"/>
            <w:u w:val="single" w:color="00007F"/>
          </w:rPr>
          <w:t>recyclage</w:t>
        </w:r>
        <w:r>
          <w:rPr>
            <w:color w:val="00007F"/>
            <w:spacing w:val="-1"/>
          </w:rPr>
          <w:t xml:space="preserve"> </w:t>
        </w:r>
      </w:hyperlink>
      <w:r>
        <w:rPr>
          <w:color w:val="00007F"/>
        </w:rPr>
        <w:t>tout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en</w:t>
      </w:r>
      <w:r>
        <w:rPr>
          <w:color w:val="00007F"/>
          <w:spacing w:val="-4"/>
        </w:rPr>
        <w:t xml:space="preserve"> </w:t>
      </w:r>
      <w:r>
        <w:rPr>
          <w:color w:val="00007F"/>
        </w:rPr>
        <w:t>diminuant</w:t>
      </w:r>
      <w:r>
        <w:rPr>
          <w:color w:val="00007F"/>
          <w:spacing w:val="-4"/>
        </w:rPr>
        <w:t xml:space="preserve"> </w:t>
      </w:r>
      <w:r>
        <w:rPr>
          <w:color w:val="00007F"/>
        </w:rPr>
        <w:t>les</w:t>
      </w:r>
      <w:r>
        <w:rPr>
          <w:color w:val="00007F"/>
          <w:spacing w:val="-4"/>
        </w:rPr>
        <w:t xml:space="preserve"> </w:t>
      </w:r>
      <w:r>
        <w:rPr>
          <w:color w:val="00007F"/>
        </w:rPr>
        <w:t>volumes</w:t>
      </w:r>
      <w:r>
        <w:rPr>
          <w:color w:val="00007F"/>
          <w:spacing w:val="-5"/>
        </w:rPr>
        <w:t xml:space="preserve"> </w:t>
      </w:r>
      <w:r>
        <w:rPr>
          <w:color w:val="00007F"/>
        </w:rPr>
        <w:t>incinérés</w:t>
      </w:r>
      <w:r>
        <w:rPr>
          <w:color w:val="00007F"/>
          <w:spacing w:val="-51"/>
        </w:rPr>
        <w:t xml:space="preserve"> </w:t>
      </w:r>
      <w:r>
        <w:rPr>
          <w:color w:val="00007F"/>
        </w:rPr>
        <w:t>et stockés. Mais cette évolution rapide du traitement des déchets n’est pas toujours aisée à suivre et il est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parfois encore compliqué, pour les consommateurs, de recycler ses déchets. Les initiatives d’informations et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de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sensibilisation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se multi</w:t>
      </w:r>
      <w:r>
        <w:rPr>
          <w:color w:val="00007F"/>
        </w:rPr>
        <w:t>plient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donc pour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corriger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cet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état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de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fait.</w:t>
      </w:r>
    </w:p>
    <w:p w:rsidR="008C752A" w:rsidRDefault="00DE32B3">
      <w:pPr>
        <w:pStyle w:val="Corpsdetexte"/>
        <w:ind w:left="110" w:right="169" w:hanging="10"/>
        <w:jc w:val="both"/>
      </w:pPr>
      <w:r>
        <w:rPr>
          <w:b/>
          <w:color w:val="00007F"/>
        </w:rPr>
        <w:t xml:space="preserve">Quel est le cycle de vie de nos </w:t>
      </w:r>
      <w:hyperlink r:id="rId21">
        <w:r>
          <w:rPr>
            <w:b/>
            <w:color w:val="00007F"/>
            <w:u w:val="single" w:color="00007F"/>
          </w:rPr>
          <w:t>déchets</w:t>
        </w:r>
        <w:r>
          <w:rPr>
            <w:b/>
            <w:color w:val="00007F"/>
          </w:rPr>
          <w:t xml:space="preserve"> </w:t>
        </w:r>
      </w:hyperlink>
      <w:r>
        <w:rPr>
          <w:b/>
          <w:color w:val="00007F"/>
        </w:rPr>
        <w:t xml:space="preserve">? </w:t>
      </w:r>
      <w:r>
        <w:rPr>
          <w:color w:val="00007F"/>
        </w:rPr>
        <w:t>Au commencement était le produit… enfin presque, puisque celui-ci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est lui-même issu de procédés de transformation de matières premières. Après son acquisition, ce produit est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utilisé jusqu’à son abandon du fait de la perte de son utilité technique (défaillance) ou de l’évolution du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contexte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social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(mode,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évolution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réglem</w:t>
      </w:r>
      <w:r>
        <w:rPr>
          <w:color w:val="00007F"/>
        </w:rPr>
        <w:t>entaire,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etc.).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Il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devient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alors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un déchet.</w:t>
      </w:r>
    </w:p>
    <w:p w:rsidR="008C752A" w:rsidRDefault="00DE32B3">
      <w:pPr>
        <w:pStyle w:val="Corpsdetexte"/>
        <w:spacing w:before="1"/>
        <w:ind w:left="100"/>
        <w:jc w:val="both"/>
      </w:pPr>
      <w:r>
        <w:rPr>
          <w:color w:val="00007F"/>
        </w:rPr>
        <w:t>Ce</w:t>
      </w:r>
      <w:r>
        <w:rPr>
          <w:color w:val="00007F"/>
          <w:spacing w:val="-6"/>
        </w:rPr>
        <w:t xml:space="preserve"> </w:t>
      </w:r>
      <w:r>
        <w:rPr>
          <w:color w:val="00007F"/>
        </w:rPr>
        <w:t>déchet</w:t>
      </w:r>
      <w:r>
        <w:rPr>
          <w:color w:val="00007F"/>
          <w:spacing w:val="-7"/>
        </w:rPr>
        <w:t xml:space="preserve"> </w:t>
      </w:r>
      <w:r>
        <w:rPr>
          <w:color w:val="00007F"/>
        </w:rPr>
        <w:t>est,</w:t>
      </w:r>
      <w:r>
        <w:rPr>
          <w:color w:val="00007F"/>
          <w:spacing w:val="-4"/>
        </w:rPr>
        <w:t xml:space="preserve"> </w:t>
      </w:r>
      <w:r>
        <w:rPr>
          <w:color w:val="00007F"/>
        </w:rPr>
        <w:t>selon</w:t>
      </w:r>
      <w:r>
        <w:rPr>
          <w:color w:val="00007F"/>
          <w:spacing w:val="-7"/>
        </w:rPr>
        <w:t xml:space="preserve"> </w:t>
      </w:r>
      <w:r>
        <w:rPr>
          <w:color w:val="00007F"/>
        </w:rPr>
        <w:t>les</w:t>
      </w:r>
      <w:r>
        <w:rPr>
          <w:color w:val="00007F"/>
          <w:spacing w:val="-7"/>
        </w:rPr>
        <w:t xml:space="preserve"> </w:t>
      </w:r>
      <w:r>
        <w:rPr>
          <w:color w:val="00007F"/>
        </w:rPr>
        <w:t>cas,</w:t>
      </w:r>
      <w:r>
        <w:rPr>
          <w:color w:val="00007F"/>
          <w:spacing w:val="-4"/>
        </w:rPr>
        <w:t xml:space="preserve"> </w:t>
      </w:r>
      <w:r>
        <w:rPr>
          <w:color w:val="00007F"/>
        </w:rPr>
        <w:t>trié,</w:t>
      </w:r>
      <w:r>
        <w:rPr>
          <w:color w:val="00007F"/>
          <w:spacing w:val="-7"/>
        </w:rPr>
        <w:t xml:space="preserve"> </w:t>
      </w:r>
      <w:r>
        <w:rPr>
          <w:color w:val="00007F"/>
        </w:rPr>
        <w:t>vendu,</w:t>
      </w:r>
      <w:r>
        <w:rPr>
          <w:color w:val="00007F"/>
          <w:spacing w:val="-6"/>
        </w:rPr>
        <w:t xml:space="preserve"> </w:t>
      </w:r>
      <w:r>
        <w:rPr>
          <w:color w:val="00007F"/>
        </w:rPr>
        <w:t>donné</w:t>
      </w:r>
      <w:r>
        <w:rPr>
          <w:color w:val="00007F"/>
          <w:spacing w:val="-6"/>
        </w:rPr>
        <w:t xml:space="preserve"> </w:t>
      </w:r>
      <w:r>
        <w:rPr>
          <w:color w:val="00007F"/>
        </w:rPr>
        <w:t>ou</w:t>
      </w:r>
      <w:r>
        <w:rPr>
          <w:color w:val="00007F"/>
          <w:spacing w:val="-5"/>
        </w:rPr>
        <w:t xml:space="preserve"> </w:t>
      </w:r>
      <w:r>
        <w:rPr>
          <w:color w:val="00007F"/>
        </w:rPr>
        <w:t>collecté,</w:t>
      </w:r>
      <w:r>
        <w:rPr>
          <w:color w:val="00007F"/>
          <w:spacing w:val="-6"/>
        </w:rPr>
        <w:t xml:space="preserve"> </w:t>
      </w:r>
      <w:proofErr w:type="spellStart"/>
      <w:r>
        <w:rPr>
          <w:color w:val="00007F"/>
        </w:rPr>
        <w:t>re-trié</w:t>
      </w:r>
      <w:proofErr w:type="spellEnd"/>
      <w:r>
        <w:rPr>
          <w:color w:val="00007F"/>
        </w:rPr>
        <w:t>,</w:t>
      </w:r>
      <w:r>
        <w:rPr>
          <w:color w:val="00007F"/>
          <w:spacing w:val="-7"/>
        </w:rPr>
        <w:t xml:space="preserve"> </w:t>
      </w:r>
      <w:r>
        <w:rPr>
          <w:color w:val="00007F"/>
        </w:rPr>
        <w:t>réparé</w:t>
      </w:r>
      <w:r>
        <w:rPr>
          <w:color w:val="00007F"/>
          <w:spacing w:val="-5"/>
        </w:rPr>
        <w:t xml:space="preserve"> </w:t>
      </w:r>
      <w:r>
        <w:rPr>
          <w:color w:val="00007F"/>
        </w:rPr>
        <w:t>ou</w:t>
      </w:r>
      <w:r>
        <w:rPr>
          <w:color w:val="00007F"/>
          <w:spacing w:val="-5"/>
        </w:rPr>
        <w:t xml:space="preserve"> </w:t>
      </w:r>
      <w:r>
        <w:rPr>
          <w:color w:val="00007F"/>
        </w:rPr>
        <w:t>rechargé</w:t>
      </w:r>
      <w:r>
        <w:rPr>
          <w:color w:val="00007F"/>
          <w:spacing w:val="-5"/>
        </w:rPr>
        <w:t xml:space="preserve"> </w:t>
      </w:r>
      <w:r>
        <w:rPr>
          <w:color w:val="00007F"/>
        </w:rPr>
        <w:t>ou</w:t>
      </w:r>
      <w:r>
        <w:rPr>
          <w:color w:val="00007F"/>
          <w:spacing w:val="-7"/>
        </w:rPr>
        <w:t xml:space="preserve"> </w:t>
      </w:r>
      <w:r>
        <w:rPr>
          <w:color w:val="00007F"/>
        </w:rPr>
        <w:t>encore</w:t>
      </w:r>
      <w:r>
        <w:rPr>
          <w:color w:val="00007F"/>
          <w:spacing w:val="-5"/>
        </w:rPr>
        <w:t xml:space="preserve"> </w:t>
      </w:r>
      <w:r>
        <w:rPr>
          <w:color w:val="00007F"/>
        </w:rPr>
        <w:t>transformé.</w:t>
      </w:r>
    </w:p>
    <w:p w:rsidR="008C752A" w:rsidRDefault="00DE32B3">
      <w:pPr>
        <w:pStyle w:val="Corpsdetexte"/>
        <w:spacing w:before="10"/>
        <w:rPr>
          <w:sz w:val="14"/>
        </w:rPr>
      </w:pPr>
      <w:r>
        <w:rPr>
          <w:noProof/>
          <w:lang w:eastAsia="fr-FR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2307588</wp:posOffset>
            </wp:positionH>
            <wp:positionV relativeFrom="paragraph">
              <wp:posOffset>139654</wp:posOffset>
            </wp:positionV>
            <wp:extent cx="3567091" cy="2766441"/>
            <wp:effectExtent l="0" t="0" r="0" b="0"/>
            <wp:wrapTopAndBottom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7091" cy="2766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52A" w:rsidRDefault="008C752A">
      <w:pPr>
        <w:rPr>
          <w:sz w:val="14"/>
        </w:rPr>
        <w:sectPr w:rsidR="008C752A">
          <w:headerReference w:type="default" r:id="rId23"/>
          <w:footerReference w:type="default" r:id="rId24"/>
          <w:pgSz w:w="11900" w:h="16840"/>
          <w:pgMar w:top="1020" w:right="400" w:bottom="720" w:left="460" w:header="496" w:footer="536" w:gutter="0"/>
          <w:cols w:space="720"/>
        </w:sectPr>
      </w:pPr>
    </w:p>
    <w:p w:rsidR="008C752A" w:rsidRDefault="008C752A">
      <w:pPr>
        <w:pStyle w:val="Corpsdetexte"/>
        <w:spacing w:before="1"/>
        <w:rPr>
          <w:sz w:val="14"/>
        </w:rPr>
      </w:pPr>
    </w:p>
    <w:p w:rsidR="008C752A" w:rsidRDefault="00DE32B3">
      <w:pPr>
        <w:pStyle w:val="Corpsdetexte"/>
        <w:spacing w:before="51"/>
        <w:ind w:left="110" w:right="158" w:hanging="10"/>
        <w:jc w:val="both"/>
      </w:pPr>
      <w:r>
        <w:rPr>
          <w:color w:val="00007F"/>
        </w:rPr>
        <w:t>Une fraction des déchets ne peut être, en l’état des technologies actuelles et de la faisabilité économique,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valorisée. Cette fraction forme les</w:t>
      </w:r>
      <w:r>
        <w:rPr>
          <w:color w:val="00007F"/>
          <w:spacing w:val="1"/>
        </w:rPr>
        <w:t xml:space="preserve"> </w:t>
      </w:r>
      <w:hyperlink r:id="rId25">
        <w:r>
          <w:rPr>
            <w:color w:val="00007F"/>
            <w:u w:val="single" w:color="00007F"/>
          </w:rPr>
          <w:t>déchets ultimes</w:t>
        </w:r>
      </w:hyperlink>
      <w:r>
        <w:rPr>
          <w:color w:val="00007F"/>
        </w:rPr>
        <w:t xml:space="preserve"> qui, après réduction éventuelle de leur</w:t>
      </w:r>
      <w:r>
        <w:rPr>
          <w:color w:val="00007F"/>
          <w:spacing w:val="1"/>
        </w:rPr>
        <w:t xml:space="preserve"> </w:t>
      </w:r>
      <w:hyperlink r:id="rId26">
        <w:r>
          <w:rPr>
            <w:color w:val="00007F"/>
            <w:u w:val="single" w:color="00007F"/>
          </w:rPr>
          <w:t>toxicité</w:t>
        </w:r>
      </w:hyperlink>
      <w:r>
        <w:rPr>
          <w:color w:val="00007F"/>
        </w:rPr>
        <w:t>, sont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stockés dans des centres spécialisés. Ces centre d</w:t>
      </w:r>
      <w:r>
        <w:rPr>
          <w:color w:val="00007F"/>
        </w:rPr>
        <w:t>e stockage des déchets ultimes (CSDU) ou d’enfouissement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techniques (CET) ont pour but d’empêcher toutes fuites dans l’environnement qui pourraient engendrer des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pollutions ou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affecter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la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santé humaine.</w:t>
      </w:r>
    </w:p>
    <w:p w:rsidR="008C752A" w:rsidRDefault="00DE32B3">
      <w:pPr>
        <w:pStyle w:val="Corpsdetexte"/>
        <w:spacing w:before="121"/>
        <w:ind w:left="110" w:right="179" w:hanging="10"/>
        <w:jc w:val="both"/>
        <w:rPr>
          <w:color w:val="00007F"/>
        </w:rPr>
      </w:pPr>
      <w:r>
        <w:rPr>
          <w:color w:val="00007F"/>
        </w:rPr>
        <w:t xml:space="preserve">Comme ces centres techniques, autrefois appelés plus </w:t>
      </w:r>
      <w:r>
        <w:rPr>
          <w:color w:val="00007F"/>
        </w:rPr>
        <w:t>vulgairement décharge seront légués aux générations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futures, la mise en décharge ne cadre pas avec les principes du développement durable. Le Grenelle de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l’Environnement a donc fixé comme objectif de réduire de 15 % les déchets destinés à l'enfouissement o</w:t>
      </w:r>
      <w:r>
        <w:rPr>
          <w:color w:val="00007F"/>
        </w:rPr>
        <w:t>u à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l'incinération à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l'horizon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2012.</w:t>
      </w:r>
    </w:p>
    <w:p w:rsidR="00DE32B3" w:rsidRDefault="00DE32B3">
      <w:pPr>
        <w:pStyle w:val="Corpsdetexte"/>
        <w:spacing w:before="121"/>
        <w:ind w:left="110" w:right="179" w:hanging="10"/>
        <w:jc w:val="both"/>
        <w:rPr>
          <w:color w:val="00007F"/>
        </w:rPr>
      </w:pPr>
    </w:p>
    <w:p w:rsidR="00DE32B3" w:rsidRDefault="00DE32B3">
      <w:pPr>
        <w:pStyle w:val="Corpsdetexte"/>
        <w:spacing w:before="121"/>
        <w:ind w:left="110" w:right="179" w:hanging="10"/>
        <w:jc w:val="both"/>
        <w:rPr>
          <w:color w:val="00007F"/>
        </w:rPr>
      </w:pPr>
    </w:p>
    <w:p w:rsidR="00DE32B3" w:rsidRPr="00DE32B3" w:rsidRDefault="00DE32B3">
      <w:pPr>
        <w:pStyle w:val="Corpsdetexte"/>
        <w:spacing w:before="121"/>
        <w:ind w:left="110" w:right="179" w:hanging="10"/>
        <w:jc w:val="both"/>
        <w:rPr>
          <w:sz w:val="32"/>
          <w:szCs w:val="32"/>
        </w:rPr>
      </w:pPr>
      <w:r w:rsidRPr="00DE32B3">
        <w:rPr>
          <w:color w:val="00007F"/>
          <w:sz w:val="32"/>
          <w:szCs w:val="32"/>
          <w:highlight w:val="yellow"/>
        </w:rPr>
        <w:t>REPONDRE AU QCM SUR PRONOTE SUR LA SYNTHESE DU RECYCLAGE DES LAMPES</w:t>
      </w:r>
    </w:p>
    <w:sectPr w:rsidR="00DE32B3" w:rsidRPr="00DE32B3" w:rsidSect="008C752A">
      <w:pgSz w:w="11900" w:h="16840"/>
      <w:pgMar w:top="1020" w:right="400" w:bottom="720" w:left="460" w:header="496" w:footer="5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52A" w:rsidRDefault="008C752A" w:rsidP="008C752A">
      <w:r>
        <w:separator/>
      </w:r>
    </w:p>
  </w:endnote>
  <w:endnote w:type="continuationSeparator" w:id="1">
    <w:p w:rsidR="008C752A" w:rsidRDefault="008C752A" w:rsidP="008C7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52A" w:rsidRDefault="00AB4F97">
    <w:pPr>
      <w:pStyle w:val="Corpsdetexte"/>
      <w:spacing w:line="14" w:lineRule="auto"/>
      <w:rPr>
        <w:sz w:val="20"/>
      </w:rPr>
    </w:pPr>
    <w:r w:rsidRPr="008C75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7.5pt;margin-top:803.95pt;width:181.6pt;height:16.2pt;z-index:-15836672;mso-position-horizontal-relative:page;mso-position-vertical-relative:page" filled="f" stroked="f">
          <v:textbox inset="0,0,0,0">
            <w:txbxContent>
              <w:p w:rsidR="008C752A" w:rsidRDefault="00DE32B3">
                <w:pPr>
                  <w:spacing w:line="244" w:lineRule="exact"/>
                  <w:ind w:left="20"/>
                  <w:rPr>
                    <w:b/>
                    <w:i/>
                  </w:rPr>
                </w:pPr>
                <w:r>
                  <w:rPr>
                    <w:b/>
                    <w:i/>
                    <w:spacing w:val="-1"/>
                  </w:rPr>
                  <w:t>Document</w:t>
                </w:r>
                <w:r>
                  <w:rPr>
                    <w:b/>
                    <w:i/>
                    <w:spacing w:val="-11"/>
                  </w:rPr>
                  <w:t xml:space="preserve"> </w:t>
                </w:r>
                <w:r>
                  <w:rPr>
                    <w:b/>
                    <w:i/>
                  </w:rPr>
                  <w:t>synthèse</w:t>
                </w:r>
                <w:r>
                  <w:rPr>
                    <w:b/>
                    <w:i/>
                    <w:spacing w:val="-11"/>
                  </w:rPr>
                  <w:t xml:space="preserve"> </w:t>
                </w:r>
                <w:r>
                  <w:rPr>
                    <w:b/>
                    <w:i/>
                  </w:rPr>
                  <w:t>/</w:t>
                </w:r>
                <w:r>
                  <w:rPr>
                    <w:b/>
                    <w:i/>
                    <w:spacing w:val="-10"/>
                  </w:rPr>
                  <w:t xml:space="preserve"> </w:t>
                </w:r>
                <w:r w:rsidR="00AB4F97">
                  <w:rPr>
                    <w:b/>
                    <w:i/>
                  </w:rPr>
                  <w:t>Le recyclage</w:t>
                </w:r>
              </w:p>
            </w:txbxContent>
          </v:textbox>
          <w10:wrap anchorx="page" anchory="page"/>
        </v:shape>
      </w:pict>
    </w:r>
    <w:r w:rsidR="008C752A" w:rsidRPr="008C752A">
      <w:pict>
        <v:rect id="_x0000_s2063" style="position:absolute;margin-left:28.4pt;margin-top:801.2pt;width:538.6pt;height:.4pt;z-index:-15837184;mso-position-horizontal-relative:page;mso-position-vertical-relative:page" fillcolor="#00007f" stroked="f">
          <w10:wrap anchorx="page" anchory="page"/>
        </v:rect>
      </w:pict>
    </w:r>
    <w:r w:rsidR="008C752A" w:rsidRPr="008C752A">
      <w:pict>
        <v:shape id="_x0000_s2061" type="#_x0000_t202" style="position:absolute;margin-left:262.6pt;margin-top:803.95pt;width:45pt;height:13pt;z-index:-15836160;mso-position-horizontal-relative:page;mso-position-vertical-relative:page" filled="f" stroked="f">
          <v:textbox inset="0,0,0,0">
            <w:txbxContent>
              <w:p w:rsidR="008C752A" w:rsidRDefault="00DE32B3">
                <w:pPr>
                  <w:spacing w:line="244" w:lineRule="exact"/>
                  <w:ind w:left="20"/>
                  <w:rPr>
                    <w:i/>
                  </w:rPr>
                </w:pPr>
                <w:r>
                  <w:rPr>
                    <w:i/>
                  </w:rPr>
                  <w:t>Page</w:t>
                </w:r>
                <w:r>
                  <w:rPr>
                    <w:i/>
                    <w:spacing w:val="-2"/>
                  </w:rPr>
                  <w:t xml:space="preserve"> </w:t>
                </w:r>
                <w:r w:rsidR="008C752A">
                  <w:fldChar w:fldCharType="begin"/>
                </w:r>
                <w:r>
                  <w:rPr>
                    <w:i/>
                  </w:rPr>
                  <w:instrText xml:space="preserve"> PAGE </w:instrText>
                </w:r>
                <w:r w:rsidR="008C752A">
                  <w:fldChar w:fldCharType="separate"/>
                </w:r>
                <w:r>
                  <w:rPr>
                    <w:i/>
                    <w:noProof/>
                  </w:rPr>
                  <w:t>1</w:t>
                </w:r>
                <w:r w:rsidR="008C752A">
                  <w:fldChar w:fldCharType="end"/>
                </w:r>
                <w:r>
                  <w:rPr>
                    <w:i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52A" w:rsidRDefault="00AB4F97">
    <w:pPr>
      <w:pStyle w:val="Corpsdetexte"/>
      <w:spacing w:line="14" w:lineRule="auto"/>
      <w:rPr>
        <w:sz w:val="20"/>
      </w:rPr>
    </w:pPr>
    <w:r w:rsidRPr="008C75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5pt;margin-top:803.95pt;width:205.4pt;height:13pt;z-index:-15832064;mso-position-horizontal-relative:page;mso-position-vertical-relative:page" filled="f" stroked="f">
          <v:textbox inset="0,0,0,0">
            <w:txbxContent>
              <w:p w:rsidR="008C752A" w:rsidRDefault="00DE32B3">
                <w:pPr>
                  <w:spacing w:line="244" w:lineRule="exact"/>
                  <w:ind w:left="20"/>
                  <w:rPr>
                    <w:b/>
                    <w:i/>
                  </w:rPr>
                </w:pPr>
                <w:r>
                  <w:rPr>
                    <w:b/>
                    <w:i/>
                    <w:spacing w:val="-1"/>
                  </w:rPr>
                  <w:t>Document</w:t>
                </w:r>
                <w:r>
                  <w:rPr>
                    <w:b/>
                    <w:i/>
                    <w:spacing w:val="-11"/>
                  </w:rPr>
                  <w:t xml:space="preserve"> </w:t>
                </w:r>
                <w:r>
                  <w:rPr>
                    <w:b/>
                    <w:i/>
                  </w:rPr>
                  <w:t>synthèse</w:t>
                </w:r>
                <w:r>
                  <w:rPr>
                    <w:b/>
                    <w:i/>
                    <w:spacing w:val="-11"/>
                  </w:rPr>
                  <w:t xml:space="preserve"> </w:t>
                </w:r>
                <w:r>
                  <w:rPr>
                    <w:b/>
                    <w:i/>
                  </w:rPr>
                  <w:t>/</w:t>
                </w:r>
                <w:r>
                  <w:rPr>
                    <w:b/>
                    <w:i/>
                    <w:spacing w:val="-10"/>
                  </w:rPr>
                  <w:t xml:space="preserve"> </w:t>
                </w:r>
                <w:r w:rsidR="00AB4F97">
                  <w:rPr>
                    <w:b/>
                    <w:i/>
                  </w:rPr>
                  <w:t>Le recyclage</w:t>
                </w:r>
              </w:p>
            </w:txbxContent>
          </v:textbox>
          <w10:wrap anchorx="page" anchory="page"/>
        </v:shape>
      </w:pict>
    </w:r>
    <w:r w:rsidR="008C752A" w:rsidRPr="008C752A">
      <w:pict>
        <v:rect id="_x0000_s2052" style="position:absolute;margin-left:28.4pt;margin-top:801.2pt;width:538.6pt;height:.4pt;z-index:-15832576;mso-position-horizontal-relative:page;mso-position-vertical-relative:page" fillcolor="#00007f" stroked="f">
          <w10:wrap anchorx="page" anchory="page"/>
        </v:rect>
      </w:pict>
    </w:r>
    <w:r w:rsidR="008C752A" w:rsidRPr="008C752A">
      <w:pict>
        <v:shape id="_x0000_s2050" type="#_x0000_t202" style="position:absolute;margin-left:262.6pt;margin-top:803.95pt;width:45pt;height:13pt;z-index:-15831552;mso-position-horizontal-relative:page;mso-position-vertical-relative:page" filled="f" stroked="f">
          <v:textbox inset="0,0,0,0">
            <w:txbxContent>
              <w:p w:rsidR="008C752A" w:rsidRDefault="00DE32B3">
                <w:pPr>
                  <w:spacing w:line="244" w:lineRule="exact"/>
                  <w:ind w:left="20"/>
                  <w:rPr>
                    <w:i/>
                  </w:rPr>
                </w:pPr>
                <w:r>
                  <w:rPr>
                    <w:i/>
                  </w:rPr>
                  <w:t>Page</w:t>
                </w:r>
                <w:r>
                  <w:rPr>
                    <w:i/>
                    <w:spacing w:val="-2"/>
                  </w:rPr>
                  <w:t xml:space="preserve"> </w:t>
                </w:r>
                <w:r w:rsidR="008C752A">
                  <w:fldChar w:fldCharType="begin"/>
                </w:r>
                <w:r>
                  <w:rPr>
                    <w:i/>
                  </w:rPr>
                  <w:instrText xml:space="preserve"> PAGE </w:instrText>
                </w:r>
                <w:r w:rsidR="008C752A">
                  <w:fldChar w:fldCharType="separate"/>
                </w:r>
                <w:r>
                  <w:rPr>
                    <w:i/>
                    <w:noProof/>
                  </w:rPr>
                  <w:t>2</w:t>
                </w:r>
                <w:r w:rsidR="008C752A">
                  <w:fldChar w:fldCharType="end"/>
                </w:r>
                <w:r>
                  <w:rPr>
                    <w:i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52A" w:rsidRDefault="008C752A" w:rsidP="008C752A">
      <w:r>
        <w:separator/>
      </w:r>
    </w:p>
  </w:footnote>
  <w:footnote w:type="continuationSeparator" w:id="1">
    <w:p w:rsidR="008C752A" w:rsidRDefault="008C752A" w:rsidP="008C7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F97" w:rsidRDefault="00AB4F97">
    <w:pPr>
      <w:pStyle w:val="En-tt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84pt;margin-top:23.9pt;width:204.45pt;height:12pt;z-index:-15830016;mso-position-horizontal-relative:page;mso-position-vertical-relative:page" filled="f" stroked="f">
          <v:textbox inset="0,0,0,0">
            <w:txbxContent>
              <w:p w:rsidR="00AB4F97" w:rsidRDefault="00AB4F97" w:rsidP="00AB4F97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001F5F"/>
                    <w:sz w:val="20"/>
                  </w:rPr>
                  <w:t>2nd</w:t>
                </w:r>
                <w:r>
                  <w:rPr>
                    <w:color w:val="001F5F"/>
                    <w:spacing w:val="-7"/>
                    <w:sz w:val="20"/>
                  </w:rPr>
                  <w:t xml:space="preserve"> </w:t>
                </w:r>
                <w:r>
                  <w:rPr>
                    <w:color w:val="001F5F"/>
                    <w:sz w:val="20"/>
                  </w:rPr>
                  <w:t>MTNE</w:t>
                </w:r>
                <w:r>
                  <w:rPr>
                    <w:color w:val="001F5F"/>
                    <w:spacing w:val="-7"/>
                    <w:sz w:val="20"/>
                  </w:rPr>
                  <w:t xml:space="preserve"> </w:t>
                </w:r>
                <w:r>
                  <w:rPr>
                    <w:color w:val="001F5F"/>
                    <w:sz w:val="20"/>
                  </w:rPr>
                  <w:t>CO-INTERVENTION</w:t>
                </w:r>
                <w:r>
                  <w:rPr>
                    <w:color w:val="001F5F"/>
                    <w:spacing w:val="-3"/>
                    <w:sz w:val="20"/>
                  </w:rPr>
                  <w:t xml:space="preserve"> </w:t>
                </w:r>
                <w:proofErr w:type="gramStart"/>
                <w:r>
                  <w:rPr>
                    <w:color w:val="001F5F"/>
                    <w:sz w:val="20"/>
                  </w:rPr>
                  <w:t>:FRANCAIS</w:t>
                </w:r>
                <w:proofErr w:type="gramEnd"/>
                <w:r>
                  <w:rPr>
                    <w:color w:val="001F5F"/>
                    <w:sz w:val="20"/>
                  </w:rPr>
                  <w:t>-ATELIER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52A" w:rsidRPr="00AB4F97" w:rsidRDefault="00AB4F97" w:rsidP="00AB4F97">
    <w:pPr>
      <w:pStyle w:val="En-tte"/>
    </w:pPr>
    <w:r>
      <w:rPr>
        <w:noProof/>
        <w:sz w:val="20"/>
        <w:szCs w:val="24"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96pt;margin-top:35.9pt;width:204.45pt;height:12pt;z-index:-15826944;mso-position-horizontal-relative:page;mso-position-vertical-relative:page" filled="f" stroked="f">
          <v:textbox inset="0,0,0,0">
            <w:txbxContent>
              <w:p w:rsidR="00AB4F97" w:rsidRDefault="00AB4F97" w:rsidP="00AB4F97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001F5F"/>
                    <w:sz w:val="20"/>
                  </w:rPr>
                  <w:t>2nd</w:t>
                </w:r>
                <w:r>
                  <w:rPr>
                    <w:color w:val="001F5F"/>
                    <w:spacing w:val="-7"/>
                    <w:sz w:val="20"/>
                  </w:rPr>
                  <w:t xml:space="preserve"> </w:t>
                </w:r>
                <w:r>
                  <w:rPr>
                    <w:color w:val="001F5F"/>
                    <w:sz w:val="20"/>
                  </w:rPr>
                  <w:t>MTNE</w:t>
                </w:r>
                <w:r>
                  <w:rPr>
                    <w:color w:val="001F5F"/>
                    <w:spacing w:val="-7"/>
                    <w:sz w:val="20"/>
                  </w:rPr>
                  <w:t xml:space="preserve"> </w:t>
                </w:r>
                <w:r>
                  <w:rPr>
                    <w:color w:val="001F5F"/>
                    <w:sz w:val="20"/>
                  </w:rPr>
                  <w:t>CO-INTERVENTION</w:t>
                </w:r>
                <w:r>
                  <w:rPr>
                    <w:color w:val="001F5F"/>
                    <w:spacing w:val="-3"/>
                    <w:sz w:val="20"/>
                  </w:rPr>
                  <w:t xml:space="preserve"> </w:t>
                </w:r>
                <w:proofErr w:type="gramStart"/>
                <w:r>
                  <w:rPr>
                    <w:color w:val="001F5F"/>
                    <w:sz w:val="20"/>
                  </w:rPr>
                  <w:t>:FRANCAIS</w:t>
                </w:r>
                <w:proofErr w:type="gramEnd"/>
                <w:r>
                  <w:rPr>
                    <w:color w:val="001F5F"/>
                    <w:sz w:val="20"/>
                  </w:rPr>
                  <w:t>-ATELIER</w:t>
                </w:r>
              </w:p>
            </w:txbxContent>
          </v:textbox>
          <w10:wrap anchorx="page" anchory="page"/>
        </v:shape>
      </w:pict>
    </w:r>
    <w:r w:rsidRPr="00AB4F97">
      <w:rPr>
        <w:sz w:val="20"/>
        <w:szCs w:val="24"/>
      </w:rPr>
      <w:drawing>
        <wp:anchor distT="0" distB="0" distL="0" distR="0" simplePos="0" relativeHeight="487488512" behindDoc="0" locked="0" layoutInCell="1" allowOverlap="1">
          <wp:simplePos x="0" y="0"/>
          <wp:positionH relativeFrom="page">
            <wp:posOffset>6520070</wp:posOffset>
          </wp:positionH>
          <wp:positionV relativeFrom="page">
            <wp:posOffset>286247</wp:posOffset>
          </wp:positionV>
          <wp:extent cx="453224" cy="286247"/>
          <wp:effectExtent l="0" t="0" r="0" b="0"/>
          <wp:wrapNone/>
          <wp:docPr id="8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917" cy="28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17DF"/>
    <w:multiLevelType w:val="hybridMultilevel"/>
    <w:tmpl w:val="3F9CCD62"/>
    <w:lvl w:ilvl="0" w:tplc="E28241EC">
      <w:start w:val="1"/>
      <w:numFmt w:val="decimal"/>
      <w:lvlText w:val="%1"/>
      <w:lvlJc w:val="left"/>
      <w:pPr>
        <w:ind w:left="464" w:hanging="410"/>
        <w:jc w:val="left"/>
      </w:pPr>
      <w:rPr>
        <w:rFonts w:hint="default"/>
        <w:lang w:val="fr-FR" w:eastAsia="en-US" w:bidi="ar-SA"/>
      </w:rPr>
    </w:lvl>
    <w:lvl w:ilvl="1" w:tplc="6E70376A">
      <w:numFmt w:val="none"/>
      <w:lvlText w:val=""/>
      <w:lvlJc w:val="left"/>
      <w:pPr>
        <w:tabs>
          <w:tab w:val="num" w:pos="360"/>
        </w:tabs>
      </w:pPr>
    </w:lvl>
    <w:lvl w:ilvl="2" w:tplc="319A65AE">
      <w:numFmt w:val="none"/>
      <w:lvlText w:val=""/>
      <w:lvlJc w:val="left"/>
      <w:pPr>
        <w:tabs>
          <w:tab w:val="num" w:pos="360"/>
        </w:tabs>
      </w:pPr>
    </w:lvl>
    <w:lvl w:ilvl="3" w:tplc="5A0CD650">
      <w:numFmt w:val="bullet"/>
      <w:lvlText w:val="•"/>
      <w:lvlJc w:val="left"/>
      <w:pPr>
        <w:ind w:left="2804" w:hanging="410"/>
      </w:pPr>
      <w:rPr>
        <w:rFonts w:hint="default"/>
        <w:lang w:val="fr-FR" w:eastAsia="en-US" w:bidi="ar-SA"/>
      </w:rPr>
    </w:lvl>
    <w:lvl w:ilvl="4" w:tplc="77C6546C">
      <w:numFmt w:val="bullet"/>
      <w:lvlText w:val="•"/>
      <w:lvlJc w:val="left"/>
      <w:pPr>
        <w:ind w:left="3586" w:hanging="410"/>
      </w:pPr>
      <w:rPr>
        <w:rFonts w:hint="default"/>
        <w:lang w:val="fr-FR" w:eastAsia="en-US" w:bidi="ar-SA"/>
      </w:rPr>
    </w:lvl>
    <w:lvl w:ilvl="5" w:tplc="0D38A010">
      <w:numFmt w:val="bullet"/>
      <w:lvlText w:val="•"/>
      <w:lvlJc w:val="left"/>
      <w:pPr>
        <w:ind w:left="4367" w:hanging="410"/>
      </w:pPr>
      <w:rPr>
        <w:rFonts w:hint="default"/>
        <w:lang w:val="fr-FR" w:eastAsia="en-US" w:bidi="ar-SA"/>
      </w:rPr>
    </w:lvl>
    <w:lvl w:ilvl="6" w:tplc="305A420E">
      <w:numFmt w:val="bullet"/>
      <w:lvlText w:val="•"/>
      <w:lvlJc w:val="left"/>
      <w:pPr>
        <w:ind w:left="5149" w:hanging="410"/>
      </w:pPr>
      <w:rPr>
        <w:rFonts w:hint="default"/>
        <w:lang w:val="fr-FR" w:eastAsia="en-US" w:bidi="ar-SA"/>
      </w:rPr>
    </w:lvl>
    <w:lvl w:ilvl="7" w:tplc="736A28EC">
      <w:numFmt w:val="bullet"/>
      <w:lvlText w:val="•"/>
      <w:lvlJc w:val="left"/>
      <w:pPr>
        <w:ind w:left="5930" w:hanging="410"/>
      </w:pPr>
      <w:rPr>
        <w:rFonts w:hint="default"/>
        <w:lang w:val="fr-FR" w:eastAsia="en-US" w:bidi="ar-SA"/>
      </w:rPr>
    </w:lvl>
    <w:lvl w:ilvl="8" w:tplc="48A2D422">
      <w:numFmt w:val="bullet"/>
      <w:lvlText w:val="•"/>
      <w:lvlJc w:val="left"/>
      <w:pPr>
        <w:ind w:left="6712" w:hanging="410"/>
      </w:pPr>
      <w:rPr>
        <w:rFonts w:hint="default"/>
        <w:lang w:val="fr-FR" w:eastAsia="en-US" w:bidi="ar-SA"/>
      </w:rPr>
    </w:lvl>
  </w:abstractNum>
  <w:abstractNum w:abstractNumId="1">
    <w:nsid w:val="563C1610"/>
    <w:multiLevelType w:val="hybridMultilevel"/>
    <w:tmpl w:val="B55AD906"/>
    <w:lvl w:ilvl="0" w:tplc="77E85AD2">
      <w:start w:val="1"/>
      <w:numFmt w:val="upperRoman"/>
      <w:lvlText w:val="%1."/>
      <w:lvlJc w:val="left"/>
      <w:pPr>
        <w:ind w:left="308" w:hanging="198"/>
        <w:jc w:val="left"/>
      </w:pPr>
      <w:rPr>
        <w:rFonts w:ascii="Calibri" w:eastAsia="Calibri" w:hAnsi="Calibri" w:cs="Calibri" w:hint="default"/>
        <w:b/>
        <w:bCs/>
        <w:color w:val="00007F"/>
        <w:w w:val="100"/>
        <w:sz w:val="26"/>
        <w:szCs w:val="26"/>
        <w:shd w:val="clear" w:color="auto" w:fill="ADCE00"/>
        <w:lang w:val="fr-FR" w:eastAsia="en-US" w:bidi="ar-SA"/>
      </w:rPr>
    </w:lvl>
    <w:lvl w:ilvl="1" w:tplc="BA1E8A1C">
      <w:numFmt w:val="bullet"/>
      <w:lvlText w:val="•"/>
      <w:lvlJc w:val="left"/>
      <w:pPr>
        <w:ind w:left="1374" w:hanging="198"/>
      </w:pPr>
      <w:rPr>
        <w:rFonts w:hint="default"/>
        <w:lang w:val="fr-FR" w:eastAsia="en-US" w:bidi="ar-SA"/>
      </w:rPr>
    </w:lvl>
    <w:lvl w:ilvl="2" w:tplc="D0FE5A7E">
      <w:numFmt w:val="bullet"/>
      <w:lvlText w:val="•"/>
      <w:lvlJc w:val="left"/>
      <w:pPr>
        <w:ind w:left="2448" w:hanging="198"/>
      </w:pPr>
      <w:rPr>
        <w:rFonts w:hint="default"/>
        <w:lang w:val="fr-FR" w:eastAsia="en-US" w:bidi="ar-SA"/>
      </w:rPr>
    </w:lvl>
    <w:lvl w:ilvl="3" w:tplc="F48ADC54">
      <w:numFmt w:val="bullet"/>
      <w:lvlText w:val="•"/>
      <w:lvlJc w:val="left"/>
      <w:pPr>
        <w:ind w:left="3522" w:hanging="198"/>
      </w:pPr>
      <w:rPr>
        <w:rFonts w:hint="default"/>
        <w:lang w:val="fr-FR" w:eastAsia="en-US" w:bidi="ar-SA"/>
      </w:rPr>
    </w:lvl>
    <w:lvl w:ilvl="4" w:tplc="26C01842">
      <w:numFmt w:val="bullet"/>
      <w:lvlText w:val="•"/>
      <w:lvlJc w:val="left"/>
      <w:pPr>
        <w:ind w:left="4596" w:hanging="198"/>
      </w:pPr>
      <w:rPr>
        <w:rFonts w:hint="default"/>
        <w:lang w:val="fr-FR" w:eastAsia="en-US" w:bidi="ar-SA"/>
      </w:rPr>
    </w:lvl>
    <w:lvl w:ilvl="5" w:tplc="F7ECA8C8">
      <w:numFmt w:val="bullet"/>
      <w:lvlText w:val="•"/>
      <w:lvlJc w:val="left"/>
      <w:pPr>
        <w:ind w:left="5670" w:hanging="198"/>
      </w:pPr>
      <w:rPr>
        <w:rFonts w:hint="default"/>
        <w:lang w:val="fr-FR" w:eastAsia="en-US" w:bidi="ar-SA"/>
      </w:rPr>
    </w:lvl>
    <w:lvl w:ilvl="6" w:tplc="82F2EEB6">
      <w:numFmt w:val="bullet"/>
      <w:lvlText w:val="•"/>
      <w:lvlJc w:val="left"/>
      <w:pPr>
        <w:ind w:left="6744" w:hanging="198"/>
      </w:pPr>
      <w:rPr>
        <w:rFonts w:hint="default"/>
        <w:lang w:val="fr-FR" w:eastAsia="en-US" w:bidi="ar-SA"/>
      </w:rPr>
    </w:lvl>
    <w:lvl w:ilvl="7" w:tplc="49604DE0">
      <w:numFmt w:val="bullet"/>
      <w:lvlText w:val="•"/>
      <w:lvlJc w:val="left"/>
      <w:pPr>
        <w:ind w:left="7818" w:hanging="198"/>
      </w:pPr>
      <w:rPr>
        <w:rFonts w:hint="default"/>
        <w:lang w:val="fr-FR" w:eastAsia="en-US" w:bidi="ar-SA"/>
      </w:rPr>
    </w:lvl>
    <w:lvl w:ilvl="8" w:tplc="004CA15E">
      <w:numFmt w:val="bullet"/>
      <w:lvlText w:val="•"/>
      <w:lvlJc w:val="left"/>
      <w:pPr>
        <w:ind w:left="8892" w:hanging="198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C752A"/>
    <w:rsid w:val="003E553B"/>
    <w:rsid w:val="008C752A"/>
    <w:rsid w:val="00AB4F97"/>
    <w:rsid w:val="00DE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752A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75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C752A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8C752A"/>
    <w:pPr>
      <w:ind w:left="308" w:hanging="336"/>
      <w:jc w:val="both"/>
      <w:outlineLvl w:val="1"/>
    </w:pPr>
    <w:rPr>
      <w:b/>
      <w:bCs/>
      <w:sz w:val="26"/>
      <w:szCs w:val="26"/>
    </w:rPr>
  </w:style>
  <w:style w:type="paragraph" w:styleId="Titre">
    <w:name w:val="Title"/>
    <w:basedOn w:val="Normal"/>
    <w:uiPriority w:val="1"/>
    <w:qFormat/>
    <w:rsid w:val="008C752A"/>
    <w:pPr>
      <w:spacing w:line="346" w:lineRule="exact"/>
      <w:ind w:left="20"/>
    </w:pPr>
    <w:rPr>
      <w:sz w:val="32"/>
      <w:szCs w:val="32"/>
    </w:rPr>
  </w:style>
  <w:style w:type="paragraph" w:styleId="Paragraphedeliste">
    <w:name w:val="List Paragraph"/>
    <w:basedOn w:val="Normal"/>
    <w:uiPriority w:val="1"/>
    <w:qFormat/>
    <w:rsid w:val="008C752A"/>
    <w:pPr>
      <w:ind w:left="308" w:hanging="336"/>
      <w:jc w:val="both"/>
    </w:pPr>
  </w:style>
  <w:style w:type="paragraph" w:customStyle="1" w:styleId="TableParagraph">
    <w:name w:val="Table Paragraph"/>
    <w:basedOn w:val="Normal"/>
    <w:uiPriority w:val="1"/>
    <w:qFormat/>
    <w:rsid w:val="008C752A"/>
    <w:pPr>
      <w:ind w:left="54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55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553B"/>
    <w:rPr>
      <w:rFonts w:ascii="Tahoma" w:eastAsia="Calibri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AB4F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B4F97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B4F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B4F97"/>
    <w:rPr>
      <w:rFonts w:ascii="Calibri" w:eastAsia="Calibri" w:hAnsi="Calibri" w:cs="Calibri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://www.futura-sciences.com/fr/definition/t/geographie-1/d/verres_1643/" TargetMode="External"/><Relationship Id="rId26" Type="http://schemas.openxmlformats.org/officeDocument/2006/relationships/hyperlink" Target="http://www.futura-sciences.com/fr/definition/t/medecine-2/d/toxicite_651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utura-sciences.com/fr/definition/t/developpement-durable-2/d/dechet_5725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yperlink" Target="http://www.futura-sciences.com/fr/definition/t/physique-2/d/kilogramme_354/" TargetMode="External"/><Relationship Id="rId25" Type="http://schemas.openxmlformats.org/officeDocument/2006/relationships/hyperlink" Target="http://www.futura-sciences.com/fr/definition/t/developpement-durable-2/d/dechet-ultime_572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utura-sciences.com/fr/definition/t/developpement-durable-2/d/dechet_5725/" TargetMode="External"/><Relationship Id="rId20" Type="http://schemas.openxmlformats.org/officeDocument/2006/relationships/hyperlink" Target="http://www.futura-sciences.com/fr/definition/t/developpement-durable-2/d/recyclage_577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futura-sciences.com/fr/definition/t/developpement-durable-2/d/recyclage_5774/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www.futura-sciences.com/fr/definition/t/matiere-1/d/metal_3877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797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</dc:creator>
  <cp:lastModifiedBy>FRANCKY F</cp:lastModifiedBy>
  <cp:revision>4</cp:revision>
  <cp:lastPrinted>2022-03-17T16:39:00Z</cp:lastPrinted>
  <dcterms:created xsi:type="dcterms:W3CDTF">2022-03-17T16:34:00Z</dcterms:created>
  <dcterms:modified xsi:type="dcterms:W3CDTF">2022-03-17T16:41:00Z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2012-09-03T00:00:00Z</vt:filetime>
  </property>
  <property fmtid="{D5CDD505-2E9C-101B-9397-08002B2CF9AE}" pid="3" name="Creator">
    <vt:lpwstr>Writer</vt:lpwstr>
  </property>
  <property fmtid="{D5CDD505-2E9C-101B-9397-08002B2CF9AE}" pid="4" name="LastSaved">
    <vt:filetime>2012-09-03T00:00:00Z</vt:filetime>
  </property>
</Properties>
</file>